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(ежеквартальный)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по состоянию на 01.</w:t>
      </w:r>
      <w:r w:rsidR="00A06CAB">
        <w:rPr>
          <w:rFonts w:eastAsiaTheme="minorHAnsi"/>
          <w:b/>
          <w:color w:val="000000"/>
          <w:sz w:val="18"/>
          <w:szCs w:val="18"/>
          <w:lang w:eastAsia="en-US"/>
        </w:rPr>
        <w:t>10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.202</w:t>
      </w:r>
      <w:r w:rsidR="007047B2">
        <w:rPr>
          <w:rFonts w:eastAsiaTheme="minorHAnsi"/>
          <w:b/>
          <w:color w:val="000000"/>
          <w:sz w:val="18"/>
          <w:szCs w:val="18"/>
          <w:lang w:eastAsia="en-US"/>
        </w:rPr>
        <w:t>1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  (нарастающим итогом)</w:t>
      </w:r>
    </w:p>
    <w:tbl>
      <w:tblPr>
        <w:tblW w:w="16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196"/>
        <w:gridCol w:w="789"/>
        <w:gridCol w:w="999"/>
        <w:gridCol w:w="874"/>
        <w:gridCol w:w="810"/>
        <w:gridCol w:w="100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FE72AB" w:rsidTr="00FE72A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Наименование проекта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Сведения об объемах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Перечислено средств из областного бюджета в бюджет МО на 01.</w:t>
            </w:r>
            <w:r w:rsidR="00A06CAB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нарастающим итогом) ( рублей)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на 01.</w:t>
            </w:r>
            <w:r w:rsidR="00A06CAB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(нарастающим итогом)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за последний квартал 20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Неиспользованный остаток  средств из областного бюджета на 01.</w:t>
            </w:r>
            <w:r w:rsidR="00A06CAB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(нарастающим итогом) (рублей)</w:t>
            </w:r>
          </w:p>
        </w:tc>
      </w:tr>
      <w:tr w:rsidR="00FE72AB" w:rsidTr="00FE72A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 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Всего 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За счет средств внебюджетных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источниклв</w:t>
            </w:r>
            <w:proofErr w:type="spellEnd"/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FE72AB" w:rsidTr="00FE72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A06CAB" w:rsidTr="007047B2">
        <w:trPr>
          <w:trHeight w:val="14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Ремонт асфальтобетонного покрытия придомовой территории многоквартирного жилого дома № 13,14 д. Горка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bookmarkEnd w:id="0"/>
      <w:tr w:rsidR="00A06CAB" w:rsidTr="007047B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AB" w:rsidRDefault="00A06CAB" w:rsidP="009F285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AB" w:rsidRDefault="00A06C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:rsidR="00FE72AB" w:rsidRDefault="00FE72AB" w:rsidP="00FE72A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tbl>
      <w:tblPr>
        <w:tblW w:w="5500" w:type="pct"/>
        <w:tblLook w:val="04A0" w:firstRow="1" w:lastRow="0" w:firstColumn="1" w:lastColumn="0" w:noHBand="0" w:noVBand="1"/>
      </w:tblPr>
      <w:tblGrid>
        <w:gridCol w:w="7567"/>
        <w:gridCol w:w="1295"/>
        <w:gridCol w:w="1135"/>
        <w:gridCol w:w="917"/>
        <w:gridCol w:w="1122"/>
        <w:gridCol w:w="895"/>
        <w:gridCol w:w="335"/>
        <w:gridCol w:w="797"/>
        <w:gridCol w:w="78"/>
        <w:gridCol w:w="891"/>
        <w:gridCol w:w="338"/>
        <w:gridCol w:w="895"/>
      </w:tblGrid>
      <w:tr w:rsidR="00FE72AB" w:rsidTr="00FE72AB">
        <w:trPr>
          <w:gridAfter w:val="5"/>
          <w:wAfter w:w="922" w:type="pct"/>
          <w:trHeight w:val="233"/>
        </w:trPr>
        <w:tc>
          <w:tcPr>
            <w:tcW w:w="2326" w:type="pct"/>
            <w:noWrap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Глава администрации муниципального образования    ___________    </w:t>
            </w:r>
            <w:r>
              <w:rPr>
                <w:sz w:val="16"/>
                <w:szCs w:val="16"/>
                <w:u w:val="single"/>
                <w:lang w:eastAsia="en-US"/>
              </w:rPr>
              <w:t>Кузнецова Г.В.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Руководитель финансового органа   муниципального образования     ___________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</w:t>
            </w: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Исполнитель 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 т. (881367)39176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255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(фамилия, инициалы, номер телефона)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E72AB" w:rsidRDefault="00FE72AB" w:rsidP="00FE72A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083827" w:rsidRDefault="00083827"/>
    <w:sectPr w:rsidR="00083827" w:rsidSect="007047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6A"/>
    <w:rsid w:val="00083827"/>
    <w:rsid w:val="00166704"/>
    <w:rsid w:val="00230CE0"/>
    <w:rsid w:val="004121B8"/>
    <w:rsid w:val="007047B2"/>
    <w:rsid w:val="009E3E6A"/>
    <w:rsid w:val="00A06CAB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2020-04-08T11:48:00Z</dcterms:created>
  <dcterms:modified xsi:type="dcterms:W3CDTF">2021-09-28T13:10:00Z</dcterms:modified>
</cp:coreProperties>
</file>